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Kompozice 2: Bydlení ve Zlíně v 50. letech 20. století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Pramen 3: Nesprávné přidělení bytu (1951)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Pramen 4: Žádost o přidělení bytu (1952)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Otázky: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Jaký je účel vzniku pramene 3?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 čem nás pramen 3 informuje, aniž by to jeho tvůrce zamýšlel?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 čem nás informuje pramen 4?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Jak hodnotit informace v pramenech obsažené?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Jak byste tyto prameny využili ve výuce?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